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</w:t>
      </w:r>
      <w:r w:rsidR="00262204"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ПРАВК</w:t>
      </w:r>
      <w:proofErr w:type="gramStart"/>
      <w:r w:rsidR="00262204"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А-</w:t>
      </w:r>
      <w:proofErr w:type="gramEnd"/>
      <w:r w:rsidR="00262204"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ОБОСНОВАНИЕ</w:t>
      </w:r>
    </w:p>
    <w:p w:rsidR="00733FA6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к проекту постановления </w:t>
      </w:r>
      <w:r w:rsidR="00733FA6"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Кабинета Министров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Кыргызской </w:t>
      </w:r>
      <w:r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val="ky-KG" w:eastAsia="ru-RU"/>
        </w:rPr>
        <w:t>Р</w:t>
      </w:r>
      <w:proofErr w:type="spellStart"/>
      <w:r w:rsidRPr="00A5493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еспублики</w:t>
      </w:r>
      <w:proofErr w:type="spellEnd"/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49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 мерах по реализации Кодекса Кыргызской Республики </w:t>
      </w:r>
    </w:p>
    <w:p w:rsidR="00EA150E" w:rsidRPr="00A5493A" w:rsidRDefault="000F580A" w:rsidP="005E6BB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49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</w:t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неналоговых доходах</w:t>
      </w:r>
      <w:r w:rsidR="005C598F" w:rsidRPr="00A5493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A5493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E68A1" w:rsidRPr="00A5493A" w:rsidRDefault="008E68A1" w:rsidP="006D20F8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652BB" w:rsidRPr="00A5493A" w:rsidRDefault="00EA150E" w:rsidP="005E6BBC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EA150E" w:rsidRPr="00A5493A" w:rsidRDefault="00EA150E" w:rsidP="005E6BBC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в реализацию статьи 64 Кодекса </w:t>
      </w:r>
      <w:r w:rsidR="00733FA6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733FA6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733FA6" w:rsidRPr="00A5493A">
        <w:rPr>
          <w:rFonts w:ascii="Times New Roman" w:hAnsi="Times New Roman" w:cs="Times New Roman"/>
          <w:sz w:val="28"/>
          <w:szCs w:val="28"/>
        </w:rPr>
        <w:t>О</w:t>
      </w:r>
      <w:r w:rsidR="00F04B94" w:rsidRPr="00A5493A">
        <w:rPr>
          <w:rFonts w:ascii="Times New Roman" w:hAnsi="Times New Roman" w:cs="Times New Roman"/>
          <w:sz w:val="28"/>
          <w:szCs w:val="28"/>
        </w:rPr>
        <w:t xml:space="preserve"> неналоговых доходах</w:t>
      </w:r>
      <w:r w:rsidR="00733FA6" w:rsidRPr="00A5493A">
        <w:rPr>
          <w:rFonts w:ascii="Times New Roman" w:hAnsi="Times New Roman" w:cs="Times New Roman"/>
          <w:sz w:val="28"/>
          <w:szCs w:val="28"/>
        </w:rPr>
        <w:t>»</w:t>
      </w:r>
      <w:r w:rsidRPr="00A5493A">
        <w:rPr>
          <w:rFonts w:ascii="Times New Roman" w:hAnsi="Times New Roman" w:cs="Times New Roman"/>
          <w:sz w:val="28"/>
          <w:szCs w:val="28"/>
        </w:rPr>
        <w:t xml:space="preserve">, </w:t>
      </w:r>
      <w:r w:rsidR="00F04B94" w:rsidRPr="00A5493A">
        <w:rPr>
          <w:rFonts w:ascii="Times New Roman" w:hAnsi="Times New Roman" w:cs="Times New Roman"/>
          <w:sz w:val="28"/>
          <w:szCs w:val="28"/>
        </w:rPr>
        <w:t>статьи 18</w:t>
      </w:r>
      <w:r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Закона Кыргызской Республики </w:t>
      </w:r>
      <w:r w:rsidR="005A042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автомобильных дорогах</w:t>
      </w:r>
      <w:r w:rsidR="005A042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постановления Правительства</w:t>
      </w:r>
      <w:r w:rsidR="00733FA6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33FA6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733FA6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основных направлениях развития дорожной отрасли на 2016-2025 годы», </w:t>
      </w:r>
      <w:proofErr w:type="spellStart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утвержденного</w:t>
      </w:r>
      <w:proofErr w:type="spellEnd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Правительства Кыргызской Республики от 1 июля 2016 года № 372.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652BB" w:rsidRPr="00A5493A" w:rsidRDefault="00EA150E" w:rsidP="005E6BBC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 Основных направлениях развития дорожной отрасли на 2016-2025 годы, </w:t>
      </w:r>
      <w:proofErr w:type="spellStart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утвержденных</w:t>
      </w:r>
      <w:proofErr w:type="spellEnd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3AA4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вышеназванным 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Правительства Кыргызской Республики, с </w:t>
      </w:r>
      <w:proofErr w:type="spellStart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учетом</w:t>
      </w:r>
      <w:proofErr w:type="spellEnd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анализа текущей ситуации в отрасли  было отмечено о недостаточности усилий по достижению устойчивости функционирования дорожной отрасли вследствие, в частности недостаточного финансирования ремонта и </w:t>
      </w:r>
      <w:proofErr w:type="gramStart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содержания</w:t>
      </w:r>
      <w:proofErr w:type="gramEnd"/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автомобильных дорог. 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Отраслевой  Закон Кыргызской Республики</w:t>
      </w:r>
      <w:r w:rsidR="00E8729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автомобильных дорогах</w:t>
      </w:r>
      <w:r w:rsidR="00E8729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определяет экономические, правовые основы и принципы управления автомобильными дорогами республики организациями и предприятиями, затрагивает и регулирует практически весь спектр вопросов, касающейся дорожной отрасли. Однако не все нормы данного закона, регулирующие источники формирования средств, которые могут быть направлены на развитие дорожной отрасли,  реализовываются в связи с отсутствием ряда подзаконных актов.   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именно, согласно статье 18 Закона, за проезд по автомобильным дорогам общего пользования грузовых транспортных средств и автобусов, зарегистрированных в Кыргызской Республике и в иностранных государствах, взимается сбор.</w:t>
      </w:r>
      <w:r w:rsidR="00F04B94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анный сбор </w:t>
      </w:r>
      <w:r w:rsidR="00F04B94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также предусмотрен Кодексом о неналоговых доходах, согласно статье 64 которого плательщиками сбора являются владельцы (пользователи) грузовых транспортных средств и автобусов, зарегистрированных в Кыргызской Республике и в иностранных государствах. При этом размер и порядок взимания сбора за проезд по автомобильным дорогам общего пользования определяются Правительством Кыргызской Республики.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Учитывая</w:t>
      </w:r>
      <w:r w:rsidR="00D71F3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вышеназванное, 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разработан </w:t>
      </w:r>
      <w:r w:rsidR="006849BD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настоящий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 решения </w:t>
      </w:r>
      <w:r w:rsidR="00D71F3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Кабинета Министров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Республики, которым предлагается 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утвердить </w:t>
      </w:r>
      <w:r w:rsidR="006849BD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 xml:space="preserve">Положение о взимании сбора с грузового транспорта и автобусов </w:t>
      </w:r>
      <w:r w:rsidR="004D05A1" w:rsidRPr="00A5493A">
        <w:rPr>
          <w:rFonts w:ascii="Times New Roman" w:hAnsi="Times New Roman" w:cs="Times New Roman"/>
          <w:sz w:val="28"/>
          <w:szCs w:val="28"/>
        </w:rPr>
        <w:t xml:space="preserve">за проезд </w:t>
      </w:r>
      <w:r w:rsidRPr="00A5493A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</w:t>
      </w:r>
      <w:r w:rsidR="006849BD" w:rsidRPr="00A5493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B405D" w:rsidRPr="00A5493A" w:rsidRDefault="008B405D" w:rsidP="005E6BBC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Обоснование применение данной методики следующее.</w:t>
      </w:r>
    </w:p>
    <w:p w:rsidR="00FD323D" w:rsidRPr="00FD323D" w:rsidRDefault="00FD323D" w:rsidP="00FD323D">
      <w:pPr>
        <w:pStyle w:val="a5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FD323D">
        <w:rPr>
          <w:rFonts w:ascii="Times New Roman" w:hAnsi="Times New Roman" w:cs="Times New Roman"/>
          <w:sz w:val="28"/>
          <w:szCs w:val="28"/>
        </w:rPr>
        <w:t>Согласно данных</w:t>
      </w:r>
      <w:proofErr w:type="gramEnd"/>
      <w:r w:rsidRPr="00FD323D">
        <w:rPr>
          <w:rFonts w:ascii="Times New Roman" w:hAnsi="Times New Roman" w:cs="Times New Roman"/>
          <w:sz w:val="28"/>
          <w:szCs w:val="28"/>
        </w:rPr>
        <w:t xml:space="preserve"> НСК по итогам 9 месяцев 2021 года:</w:t>
      </w:r>
    </w:p>
    <w:p w:rsidR="008B405D" w:rsidRPr="00FD323D" w:rsidRDefault="00FD323D" w:rsidP="00FD323D">
      <w:pPr>
        <w:pStyle w:val="a5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D323D">
        <w:rPr>
          <w:rFonts w:ascii="Times New Roman" w:hAnsi="Times New Roman" w:cs="Times New Roman"/>
          <w:sz w:val="28"/>
          <w:szCs w:val="28"/>
        </w:rPr>
        <w:t>реднемесячная начисленная заработная плата одного</w:t>
      </w:r>
      <w:r>
        <w:rPr>
          <w:rFonts w:ascii="Times New Roman" w:hAnsi="Times New Roman" w:cs="Times New Roman"/>
          <w:sz w:val="28"/>
          <w:szCs w:val="28"/>
        </w:rPr>
        <w:t xml:space="preserve"> работника составила 18 493 сом, </w:t>
      </w:r>
      <w:r w:rsidRPr="00FD323D">
        <w:rPr>
          <w:rFonts w:ascii="Times New Roman" w:hAnsi="Times New Roman" w:cs="Times New Roman"/>
          <w:sz w:val="28"/>
          <w:szCs w:val="28"/>
        </w:rPr>
        <w:t>величина прожиточного минимума в среднем на душу населения работоспособного воз</w:t>
      </w:r>
      <w:r>
        <w:rPr>
          <w:rFonts w:ascii="Times New Roman" w:hAnsi="Times New Roman" w:cs="Times New Roman"/>
          <w:sz w:val="28"/>
          <w:szCs w:val="28"/>
        </w:rPr>
        <w:t xml:space="preserve">раста составила 5 358,53 сома, </w:t>
      </w:r>
      <w:r w:rsidRPr="00FD323D">
        <w:rPr>
          <w:rFonts w:ascii="Times New Roman" w:hAnsi="Times New Roman" w:cs="Times New Roman"/>
          <w:sz w:val="28"/>
          <w:szCs w:val="28"/>
        </w:rPr>
        <w:t>показатель соотношения среднемесячной начисленной заработной платы с величиной прожиточного минимума, составил 345 процентов</w:t>
      </w:r>
    </w:p>
    <w:p w:rsidR="00D71F31" w:rsidRPr="00A5493A" w:rsidRDefault="008B405D" w:rsidP="005E6BBC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Исходя из соотношения прожиточного минимума и начисленной средней заработной платы – реальная з/п, и общепринятой практики определения ставки тарифа в соответствии с доходами населения</w:t>
      </w:r>
      <w:r w:rsidR="006D4901"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 xml:space="preserve">и был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применен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принцип исчисления минимальной ставки сбора, равн</w:t>
      </w:r>
      <w:r w:rsidR="0012373B" w:rsidRPr="00A5493A">
        <w:rPr>
          <w:rFonts w:ascii="Times New Roman" w:hAnsi="Times New Roman" w:cs="Times New Roman"/>
          <w:sz w:val="28"/>
          <w:szCs w:val="28"/>
        </w:rPr>
        <w:t>ый</w:t>
      </w:r>
      <w:r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="00D71F31" w:rsidRPr="00D71F31">
        <w:rPr>
          <w:rFonts w:ascii="Times New Roman" w:hAnsi="Times New Roman" w:cs="Times New Roman"/>
          <w:sz w:val="28"/>
          <w:szCs w:val="28"/>
        </w:rPr>
        <w:t>1,16 сом</w:t>
      </w:r>
      <w:r w:rsidR="00D71F31" w:rsidRPr="00A549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5493A">
        <w:rPr>
          <w:rFonts w:ascii="Times New Roman" w:hAnsi="Times New Roman" w:cs="Times New Roman"/>
          <w:sz w:val="28"/>
          <w:szCs w:val="28"/>
        </w:rPr>
        <w:t>сом</w:t>
      </w:r>
      <w:proofErr w:type="spellEnd"/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, или 1/100 почасовой заработной платы в сумме </w:t>
      </w:r>
      <w:r w:rsidR="009A2CC4" w:rsidRPr="00D71F31">
        <w:rPr>
          <w:rFonts w:ascii="Times New Roman" w:hAnsi="Times New Roman" w:cs="Times New Roman"/>
          <w:sz w:val="28"/>
          <w:szCs w:val="28"/>
        </w:rPr>
        <w:t>115,58</w:t>
      </w:r>
      <w:r w:rsidR="009A2CC4"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сомов</w:t>
      </w:r>
      <w:r w:rsidR="009A2CC4" w:rsidRPr="00A5493A">
        <w:rPr>
          <w:rFonts w:ascii="Times New Roman" w:hAnsi="Times New Roman" w:cs="Times New Roman"/>
          <w:sz w:val="28"/>
          <w:szCs w:val="28"/>
        </w:rPr>
        <w:t xml:space="preserve">. </w:t>
      </w:r>
      <w:r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="009A2CC4" w:rsidRPr="00A54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05D" w:rsidRPr="00A5493A" w:rsidRDefault="008B405D" w:rsidP="005E6BBC">
      <w:pPr>
        <w:pStyle w:val="a5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расчет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сборов производится исходя из вида (категории) транспортного средства, согласно методологии, разработанной Министерством, согласно максимальной общей массе. То есть, по принципу пропорциональности нагрузки на дорогу, приводящ</w:t>
      </w:r>
      <w:r w:rsidR="0012373B" w:rsidRPr="00A5493A">
        <w:rPr>
          <w:rFonts w:ascii="Times New Roman" w:hAnsi="Times New Roman" w:cs="Times New Roman"/>
          <w:sz w:val="28"/>
          <w:szCs w:val="28"/>
        </w:rPr>
        <w:t>ей</w:t>
      </w:r>
      <w:r w:rsidRPr="00A5493A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изнашиваемости, соответственно к повышению расходов на ремонт и текущее содержание.</w:t>
      </w:r>
      <w:r w:rsidR="001F02A2" w:rsidRPr="00A5493A">
        <w:rPr>
          <w:rFonts w:ascii="Times New Roman" w:hAnsi="Times New Roman" w:cs="Times New Roman"/>
          <w:sz w:val="28"/>
          <w:szCs w:val="28"/>
        </w:rPr>
        <w:t xml:space="preserve"> При этом</w:t>
      </w:r>
      <w:proofErr w:type="gramStart"/>
      <w:r w:rsidR="001F02A2" w:rsidRPr="00A5493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F02A2" w:rsidRPr="00A5493A">
        <w:rPr>
          <w:rFonts w:ascii="Times New Roman" w:hAnsi="Times New Roman" w:cs="Times New Roman"/>
          <w:sz w:val="28"/>
          <w:szCs w:val="28"/>
        </w:rPr>
        <w:t xml:space="preserve"> для пассажирского транспорта были взяты минимальные проценты в размере 10 и 20, в целях смягчения </w:t>
      </w:r>
      <w:r w:rsidR="00E00DB4" w:rsidRPr="00A5493A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F02A2" w:rsidRPr="00A5493A">
        <w:rPr>
          <w:rFonts w:ascii="Times New Roman" w:hAnsi="Times New Roman" w:cs="Times New Roman"/>
          <w:sz w:val="28"/>
          <w:szCs w:val="28"/>
        </w:rPr>
        <w:t xml:space="preserve">воздействия на пассажирские перевозки.  </w:t>
      </w:r>
      <w:r w:rsidR="003444A0" w:rsidRPr="00A5493A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204BA2" w:rsidRPr="00A5493A">
        <w:rPr>
          <w:rFonts w:ascii="Times New Roman" w:hAnsi="Times New Roman" w:cs="Times New Roman"/>
          <w:sz w:val="28"/>
          <w:szCs w:val="28"/>
        </w:rPr>
        <w:t xml:space="preserve">взяты из категоризации, установленной для транспортных средств Техническим регламентом Таможенного союза «Безопасность </w:t>
      </w:r>
      <w:proofErr w:type="spellStart"/>
      <w:r w:rsidR="00204BA2" w:rsidRPr="00A5493A">
        <w:rPr>
          <w:rFonts w:ascii="Times New Roman" w:hAnsi="Times New Roman" w:cs="Times New Roman"/>
          <w:sz w:val="28"/>
          <w:szCs w:val="28"/>
        </w:rPr>
        <w:t>колесных</w:t>
      </w:r>
      <w:proofErr w:type="spellEnd"/>
      <w:r w:rsidR="00204BA2" w:rsidRPr="00A5493A">
        <w:rPr>
          <w:rFonts w:ascii="Times New Roman" w:hAnsi="Times New Roman" w:cs="Times New Roman"/>
          <w:sz w:val="28"/>
          <w:szCs w:val="28"/>
        </w:rPr>
        <w:t xml:space="preserve"> транспортных средств» </w:t>
      </w:r>
      <w:proofErr w:type="gramStart"/>
      <w:r w:rsidR="00204BA2" w:rsidRPr="00A5493A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="00204BA2" w:rsidRPr="00A5493A">
        <w:rPr>
          <w:rFonts w:ascii="Times New Roman" w:hAnsi="Times New Roman" w:cs="Times New Roman"/>
          <w:sz w:val="28"/>
          <w:szCs w:val="28"/>
        </w:rPr>
        <w:t xml:space="preserve"> ТС018/2011, </w:t>
      </w:r>
      <w:proofErr w:type="spellStart"/>
      <w:r w:rsidR="00204BA2" w:rsidRPr="00A5493A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="00204BA2" w:rsidRPr="00A5493A">
        <w:rPr>
          <w:rFonts w:ascii="Times New Roman" w:hAnsi="Times New Roman" w:cs="Times New Roman"/>
          <w:sz w:val="28"/>
          <w:szCs w:val="28"/>
        </w:rPr>
        <w:t xml:space="preserve"> решением Комиссии Таможенного союза от 9 декабря2011г. №877. </w:t>
      </w:r>
    </w:p>
    <w:p w:rsidR="005E6BBC" w:rsidRPr="00A5493A" w:rsidRDefault="005E6BBC" w:rsidP="005E6BBC">
      <w:pPr>
        <w:pStyle w:val="tkTekst"/>
        <w:tabs>
          <w:tab w:val="left" w:pos="1134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Далее представлены</w:t>
      </w:r>
      <w:r w:rsidRPr="00A5493A">
        <w:rPr>
          <w:rFonts w:ascii="Times New Roman" w:hAnsi="Times New Roman" w:cs="Times New Roman"/>
          <w:sz w:val="28"/>
          <w:szCs w:val="28"/>
        </w:rPr>
        <w:t xml:space="preserve"> тр</w:t>
      </w:r>
      <w:r w:rsidRPr="00A5493A">
        <w:rPr>
          <w:rFonts w:ascii="Times New Roman" w:hAnsi="Times New Roman" w:cs="Times New Roman"/>
          <w:sz w:val="28"/>
          <w:szCs w:val="28"/>
        </w:rPr>
        <w:t>и</w:t>
      </w:r>
      <w:r w:rsidRPr="00A5493A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Pr="00A5493A">
        <w:rPr>
          <w:rFonts w:ascii="Times New Roman" w:hAnsi="Times New Roman" w:cs="Times New Roman"/>
          <w:sz w:val="28"/>
          <w:szCs w:val="28"/>
        </w:rPr>
        <w:t>а</w:t>
      </w:r>
      <w:r w:rsidRPr="00A5493A">
        <w:rPr>
          <w:rFonts w:ascii="Times New Roman" w:hAnsi="Times New Roman" w:cs="Times New Roman"/>
          <w:sz w:val="28"/>
          <w:szCs w:val="28"/>
        </w:rPr>
        <w:t xml:space="preserve"> решения проблемы с описанием преимуществ и недостатков предлагаемых вариантов</w:t>
      </w:r>
      <w:r w:rsidRPr="00A5493A">
        <w:rPr>
          <w:rFonts w:ascii="Times New Roman" w:hAnsi="Times New Roman" w:cs="Times New Roman"/>
          <w:sz w:val="28"/>
          <w:szCs w:val="28"/>
        </w:rPr>
        <w:t>.</w:t>
      </w:r>
    </w:p>
    <w:p w:rsidR="009A2CC4" w:rsidRPr="00A5493A" w:rsidRDefault="009A2CC4" w:rsidP="005E6BB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A5493A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E6BBC" w:rsidRPr="00A549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  <w:u w:val="single"/>
        </w:rPr>
        <w:t xml:space="preserve">Вариант «Оставить все как есть». </w:t>
      </w:r>
    </w:p>
    <w:p w:rsidR="009A2CC4" w:rsidRPr="00A5493A" w:rsidRDefault="009A2CC4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Ключевыми последствиями варианта регулирования «оставить все как есть» 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станут: </w:t>
      </w:r>
    </w:p>
    <w:p w:rsidR="009A2CC4" w:rsidRPr="00A5493A" w:rsidRDefault="009A2CC4" w:rsidP="005E6B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дальнейшая деградация дорожной инфраструктуры;</w:t>
      </w:r>
    </w:p>
    <w:p w:rsidR="009A2CC4" w:rsidRPr="00A5493A" w:rsidRDefault="009A2CC4" w:rsidP="005E6B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неисполнение НПА </w:t>
      </w:r>
      <w:proofErr w:type="gram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Кодекса КР о неналоговых доходах, Закона КР «Об автомобильных дорогах»;</w:t>
      </w:r>
    </w:p>
    <w:p w:rsidR="009A2CC4" w:rsidRPr="00A5493A" w:rsidRDefault="009A2CC4" w:rsidP="005E6B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невозможность проведения реформы управления дорожными активами и, соответственно, поддержание неэффективных систем управления:</w:t>
      </w:r>
    </w:p>
    <w:p w:rsidR="009A2CC4" w:rsidRPr="00A5493A" w:rsidRDefault="009A2CC4" w:rsidP="005E6BB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дорожным хозяйством;</w:t>
      </w:r>
    </w:p>
    <w:p w:rsidR="009A2CC4" w:rsidRPr="00A5493A" w:rsidRDefault="009A2CC4" w:rsidP="005E6BBC">
      <w:pPr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государственными финансами в дорожном секторе;</w:t>
      </w:r>
    </w:p>
    <w:p w:rsidR="009A2CC4" w:rsidRPr="00A5493A" w:rsidRDefault="009A2CC4" w:rsidP="005E6BB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практики заимствований в дорожном секторе.</w:t>
      </w:r>
    </w:p>
    <w:p w:rsidR="007C1710" w:rsidRPr="00A5493A" w:rsidRDefault="007C1710" w:rsidP="007C171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Применение данного варианта регулирования «оставить все как есть» неприемлем для текущей ситуации с автомобильными дорогами страны, так как указанные ранее проблемы и задачи не будут решены, а негативные последствия, являющиеся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серьезными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препятствиями на пути 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социально-экономического развития страны в целом и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регионов, лишь будут нарастать.</w:t>
      </w:r>
    </w:p>
    <w:p w:rsidR="005E6BBC" w:rsidRPr="00A5493A" w:rsidRDefault="005E6BBC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вариант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принять представленный акт. </w:t>
      </w:r>
      <w:r w:rsidRPr="00A5493A">
        <w:rPr>
          <w:rFonts w:ascii="Times New Roman" w:hAnsi="Times New Roman" w:cs="Times New Roman"/>
          <w:sz w:val="28"/>
          <w:szCs w:val="28"/>
        </w:rPr>
        <w:t xml:space="preserve">Принятие НПА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следующие экономические последствия. Так, для бюджета страны стоимость дорожных активов республики составляет порядка 20,0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 сом. На текущий ремонт и содержание ежегодно выделяется в среднем 3,0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или 0,4 % от ВВП.  </w:t>
      </w:r>
    </w:p>
    <w:p w:rsidR="005E6BBC" w:rsidRPr="00A5493A" w:rsidRDefault="005E6BBC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 сомов за 30 летний жизненный цикл дорог или 6,5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млрд.сом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ежегодно.  </w:t>
      </w:r>
    </w:p>
    <w:p w:rsidR="005E6BBC" w:rsidRPr="00A5493A" w:rsidRDefault="005E6BBC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При этом, посчитано, что при внедрении сборов за пользование автомобильными дорогами общего пользования грузовыми транспортными средствами и автобусами, ежегодные поступления составят порядка 2,0 </w:t>
      </w:r>
      <w:proofErr w:type="spellStart"/>
      <w:r w:rsidRPr="00A5493A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>ом</w:t>
      </w:r>
      <w:proofErr w:type="spell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, исходя из </w:t>
      </w:r>
      <w:proofErr w:type="spellStart"/>
      <w:r w:rsidRPr="00A5493A">
        <w:rPr>
          <w:rFonts w:ascii="Times New Roman" w:eastAsia="Calibri" w:hAnsi="Times New Roman" w:cs="Times New Roman"/>
          <w:sz w:val="28"/>
          <w:szCs w:val="28"/>
        </w:rPr>
        <w:t>расчета</w:t>
      </w:r>
      <w:proofErr w:type="spell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интенсивности 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сомов за 30 летний период или 1.4 млрд. ежегодно.  </w:t>
      </w:r>
    </w:p>
    <w:p w:rsidR="005E6BBC" w:rsidRPr="00A5493A" w:rsidRDefault="005E6BBC" w:rsidP="005E6B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варинт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п</w:t>
      </w:r>
      <w:r w:rsidRPr="00A549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редлагается внести изменения в Налоговый кодекс Кыргызской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в виде увеличения базовой ставки акцизного налога на бензин,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средние дистилляты и прочие бензины с 5000 до 7000 сом за тонну, в </w:t>
      </w:r>
      <w:proofErr w:type="gram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реализуется следующая задача государственного регулирования: </w:t>
      </w:r>
    </w:p>
    <w:p w:rsidR="005E6BBC" w:rsidRPr="00A5493A" w:rsidRDefault="005E6BBC" w:rsidP="005E6BB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доведение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объема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финансирования до оптимальной потребности автодорожной отрасли с обеспечением оптимального выбора между ростом налогового бремени и повышением давления на бюджет увеличивающихся бюджетных расходов. </w:t>
      </w:r>
    </w:p>
    <w:tbl>
      <w:tblPr>
        <w:tblStyle w:val="a8"/>
        <w:tblW w:w="9072" w:type="dxa"/>
        <w:tblInd w:w="108" w:type="dxa"/>
        <w:tblLook w:val="04A0" w:firstRow="1" w:lastRow="0" w:firstColumn="1" w:lastColumn="0" w:noHBand="0" w:noVBand="1"/>
      </w:tblPr>
      <w:tblGrid>
        <w:gridCol w:w="4564"/>
        <w:gridCol w:w="4508"/>
      </w:tblGrid>
      <w:tr w:rsidR="005E6BBC" w:rsidRPr="00A5493A" w:rsidTr="005E6BBC">
        <w:trPr>
          <w:tblHeader/>
        </w:trPr>
        <w:tc>
          <w:tcPr>
            <w:tcW w:w="4564" w:type="dxa"/>
            <w:shd w:val="clear" w:color="auto" w:fill="BFBFBF" w:themeFill="background1" w:themeFillShade="BF"/>
          </w:tcPr>
          <w:p w:rsidR="005E6BBC" w:rsidRPr="00A5493A" w:rsidRDefault="005E6BBC" w:rsidP="005E6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Количественные индикаторы</w:t>
            </w:r>
          </w:p>
        </w:tc>
        <w:tc>
          <w:tcPr>
            <w:tcW w:w="4508" w:type="dxa"/>
            <w:shd w:val="clear" w:color="auto" w:fill="BFBFBF" w:themeFill="background1" w:themeFillShade="BF"/>
          </w:tcPr>
          <w:p w:rsidR="005E6BBC" w:rsidRPr="00A5493A" w:rsidRDefault="005E6BBC" w:rsidP="005E6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</w:t>
            </w:r>
          </w:p>
        </w:tc>
      </w:tr>
      <w:tr w:rsidR="005E6BBC" w:rsidRPr="00A5493A" w:rsidTr="005E6BBC">
        <w:tc>
          <w:tcPr>
            <w:tcW w:w="4564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Соотношение бюджетного финансирования от оценочной финансовой потребности дорожной отрасли, равное:</w:t>
            </w:r>
          </w:p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бюджету ДДХ – не менее 50%;</w:t>
            </w:r>
          </w:p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– не менее 70%.</w:t>
            </w:r>
          </w:p>
        </w:tc>
        <w:tc>
          <w:tcPr>
            <w:tcW w:w="4508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Согласно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расчетам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ожидается, что прямое финансирование ДДХ в результате предлагаемых изменений составит не менее 6,0 млрд. сомов или всего 51,7% от оценочной финансовой потребности, с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республиканского бюджета – 8,5 млрд. сомов или 73,3% от потребности.</w:t>
            </w:r>
          </w:p>
        </w:tc>
      </w:tr>
      <w:tr w:rsidR="005E6BBC" w:rsidRPr="00A5493A" w:rsidTr="005E6BBC">
        <w:tc>
          <w:tcPr>
            <w:tcW w:w="4564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Рост налогового бремени на 1 литр автомобильного топлива – не более 5%.</w:t>
            </w:r>
          </w:p>
        </w:tc>
        <w:tc>
          <w:tcPr>
            <w:tcW w:w="4508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Исходя из экономического анализа прирост бремени косвенных налогов на бензин, в связи с увеличением ставки акциза в зависимости от цены составит – от </w:t>
            </w: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4,3% для АИ98 до 5,3% для АИ80, для дизтоплива – всего 1%. </w:t>
            </w:r>
          </w:p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Максимальный прирост бремени акцизного налога составит – 3,2%.</w:t>
            </w:r>
          </w:p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Стоит отметить, что во всем мире составляющая налогов в конечной цене каждого проданного литра автомобильного топлива составляет порядка 65%. В нашей стране составляющая налогов (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НДС+НсП+акциз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) в 1 л ГСМ после увеличения ставки акцизов колеблется от 28% в АИ98 до 32% в АИ80, в дизтопливе - 15%. (см. табл.)</w:t>
            </w:r>
          </w:p>
        </w:tc>
      </w:tr>
      <w:tr w:rsidR="005E6BBC" w:rsidRPr="00A5493A" w:rsidTr="005E6BBC">
        <w:tc>
          <w:tcPr>
            <w:tcW w:w="4564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Финансовый разрыв между предлагаемым и существующим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объемом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финансирования – не более 1,5% от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объема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республиканского бюджета.</w:t>
            </w:r>
          </w:p>
        </w:tc>
        <w:tc>
          <w:tcPr>
            <w:tcW w:w="4508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Ожидаемый финансовый разрыв составит </w:t>
            </w:r>
            <w:r w:rsidRPr="00A5493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1.7 млрд. сомов или всего 1,48% от республиканского бюджета, исходя из </w:t>
            </w:r>
            <w:proofErr w:type="spellStart"/>
            <w:r w:rsidRPr="00A5493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расчета</w:t>
            </w:r>
            <w:proofErr w:type="spellEnd"/>
            <w:r w:rsidRPr="00A5493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, что общее отклонение по бюджету в 4,2 млрд. сомов снизится на 2,5 (1.5+1.0) млрд. сомов за </w:t>
            </w:r>
            <w:proofErr w:type="spellStart"/>
            <w:r w:rsidRPr="00A5493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счет</w:t>
            </w:r>
            <w:proofErr w:type="spellEnd"/>
            <w:r w:rsidRPr="00A5493A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 xml:space="preserve"> дополнительных доходов в результате </w:t>
            </w:r>
            <w:r w:rsidRPr="00A5493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увеличения акциза и поступления сборов с пользователей дорог после внедрения ЭСП. При этом разрыв в 1,7 млрд. сомов образовался, главным образом, за </w:t>
            </w:r>
            <w:proofErr w:type="spellStart"/>
            <w:r w:rsidRPr="00A5493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счет</w:t>
            </w:r>
            <w:proofErr w:type="spellEnd"/>
            <w:r w:rsidRPr="00A5493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несоответствия ежегодно выделяемого </w:t>
            </w:r>
            <w:proofErr w:type="spellStart"/>
            <w:r w:rsidRPr="00A5493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объема</w:t>
            </w:r>
            <w:proofErr w:type="spellEnd"/>
            <w:r w:rsidRPr="00A5493A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 xml:space="preserve"> финансирования темпам экономического роста, обеспечиваемого дорожным сектором. В результате предлагаемых изменений выравнивается дисбаланс в финансировании дорог и обеспечивается соответствие экономическому развитию.</w:t>
            </w:r>
          </w:p>
        </w:tc>
      </w:tr>
      <w:tr w:rsidR="005E6BBC" w:rsidRPr="00A5493A" w:rsidTr="005E6BBC">
        <w:tc>
          <w:tcPr>
            <w:tcW w:w="4564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Доля внешнего заимствования в консолидированном бюджете дорожной отрасли в среднесрочной перспективе – не более 50%.</w:t>
            </w:r>
          </w:p>
        </w:tc>
        <w:tc>
          <w:tcPr>
            <w:tcW w:w="4508" w:type="dxa"/>
          </w:tcPr>
          <w:p w:rsidR="005E6BBC" w:rsidRPr="00A5493A" w:rsidRDefault="005E6BBC" w:rsidP="005E6B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Доля внешнего заимствования в консолидированном бюджете дорожного сектора с </w:t>
            </w:r>
            <w:proofErr w:type="spellStart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учетом</w:t>
            </w:r>
            <w:proofErr w:type="spellEnd"/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предлагаемых изменений и </w:t>
            </w:r>
            <w:r w:rsidRPr="00A5493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госинвестиций на уровне 2017 года составит 59,6%. Таким образом, в среднесрочной перспективе в результате увеличения финансирования из внутренних источников ожидается снижение доли внешнего финансирования до 50% и далее до 40%.</w:t>
            </w:r>
          </w:p>
        </w:tc>
      </w:tr>
    </w:tbl>
    <w:p w:rsidR="005E6BBC" w:rsidRPr="00A5493A" w:rsidRDefault="005E6BBC" w:rsidP="005E6BB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710" w:rsidRPr="00A5493A" w:rsidRDefault="007C1710" w:rsidP="007C171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Предварительный анализ внедрения </w:t>
      </w:r>
      <w:r w:rsidRPr="00A5493A"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 способа решения проблемы по увеличению ставок акцизного налога показал, что имеется риск социального недовольства населения и нарушение поручения Президента </w:t>
      </w:r>
      <w:proofErr w:type="gramStart"/>
      <w:r w:rsidRPr="00A5493A">
        <w:rPr>
          <w:rFonts w:ascii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 по введению моратория на негативное воздействие на бизнес среду.</w:t>
      </w:r>
    </w:p>
    <w:p w:rsidR="00B909FC" w:rsidRPr="00A5493A" w:rsidRDefault="00B909FC" w:rsidP="00B909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Сравнение вариантов регулирования показало следующее:</w:t>
      </w:r>
    </w:p>
    <w:p w:rsidR="00B909FC" w:rsidRPr="00A5493A" w:rsidRDefault="00B909FC" w:rsidP="00B909F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варианте № 1 проблемы и задачи не будут решены, а негативные последствия, являющиеся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серьезными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препятствиями на пути социально-экономического развития страны в целом и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регионов, лишь будут нарастать. При этом</w:t>
      </w:r>
      <w:proofErr w:type="gram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будут исполняться нормы законодательства. </w:t>
      </w:r>
    </w:p>
    <w:p w:rsidR="00B909FC" w:rsidRPr="00A5493A" w:rsidRDefault="00B909FC" w:rsidP="00B909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>ри обоих вариантах (№ 2 и № 3) достигаются цели регулирования и положительный эффект от реализации данных мер политики, при этом с помощью варианта № 2 можно достигнуть дополнительных качественных характеристик функционирования дорожной отрасли;</w:t>
      </w:r>
    </w:p>
    <w:p w:rsidR="00B909FC" w:rsidRPr="00A5493A" w:rsidRDefault="00B909FC" w:rsidP="00B909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в то же время вариант № 3 не находит поддержки государственных органов, по крайней мере на данном этапе</w:t>
      </w:r>
    </w:p>
    <w:p w:rsidR="00B909FC" w:rsidRPr="00A5493A" w:rsidRDefault="00B909FC" w:rsidP="00B909FC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вариант № 2 </w:t>
      </w:r>
      <w:proofErr w:type="spellStart"/>
      <w:r w:rsidRPr="00A5493A">
        <w:rPr>
          <w:rFonts w:ascii="Times New Roman" w:eastAsia="Calibri" w:hAnsi="Times New Roman" w:cs="Times New Roman"/>
          <w:sz w:val="28"/>
          <w:szCs w:val="28"/>
        </w:rPr>
        <w:t>прошел</w:t>
      </w:r>
      <w:proofErr w:type="spell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все предусмотренные законодательством обсуждения.</w:t>
      </w:r>
    </w:p>
    <w:p w:rsidR="00B909FC" w:rsidRPr="00A5493A" w:rsidRDefault="00B909FC" w:rsidP="00B90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Таким образом, по совокупности сравниваемых критериев вариант регулирования № 2 в соответствии с подготовленным проектом постановления Кабинета министров 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КР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является наиболее приемлемым и полезным для участников перевозочного процесса, водителей, пассажиров и государства по причинам, описанным ранее. В результате принятия данного варианта будет достигнута 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  по достижение устойчивости функционирования дорожной отрасли </w:t>
      </w:r>
      <w:proofErr w:type="spell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proofErr w:type="spell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достаточного финансирования ремонта и </w:t>
      </w:r>
      <w:proofErr w:type="gram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proofErr w:type="gram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дорог. </w:t>
      </w:r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предлагаемых сборов позволит обеспечить реконструкцию, содержание и обслуживание автомобильных дорог не только за </w:t>
      </w:r>
      <w:proofErr w:type="spellStart"/>
      <w:r w:rsidRPr="00A5493A">
        <w:rPr>
          <w:rFonts w:ascii="Times New Roman" w:hAnsi="Times New Roman" w:cs="Times New Roman"/>
          <w:sz w:val="28"/>
          <w:szCs w:val="28"/>
          <w:lang w:eastAsia="ru-RU"/>
        </w:rPr>
        <w:t>счет</w:t>
      </w:r>
      <w:proofErr w:type="spellEnd"/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 государства, но и за </w:t>
      </w:r>
      <w:proofErr w:type="spellStart"/>
      <w:r w:rsidRPr="00A5493A">
        <w:rPr>
          <w:rFonts w:ascii="Times New Roman" w:hAnsi="Times New Roman" w:cs="Times New Roman"/>
          <w:sz w:val="28"/>
          <w:szCs w:val="28"/>
          <w:lang w:eastAsia="ru-RU"/>
        </w:rPr>
        <w:t>счет</w:t>
      </w:r>
      <w:proofErr w:type="spellEnd"/>
      <w:r w:rsidRPr="00A5493A">
        <w:rPr>
          <w:rFonts w:ascii="Times New Roman" w:hAnsi="Times New Roman" w:cs="Times New Roman"/>
          <w:sz w:val="28"/>
          <w:szCs w:val="28"/>
          <w:lang w:eastAsia="ru-RU"/>
        </w:rPr>
        <w:t xml:space="preserve"> средств пользователей дорог, как это принято в международной практике, так как вносимые проектом положения позволяют внедрить мировую практику взимания сборов за проезд соответствующих транспортных средств.</w:t>
      </w:r>
    </w:p>
    <w:p w:rsidR="009A2CC4" w:rsidRPr="00A5493A" w:rsidRDefault="00B909FC" w:rsidP="00B90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Учитывая ожидаемые положительные результаты рекомендуется принять </w:t>
      </w: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Кабинета министров </w:t>
      </w:r>
      <w:proofErr w:type="gramStart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gramEnd"/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493A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«О мерах по реализации Кодекса Кыргызской Республики «О неналоговых доходах» 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Существует риск повышения оплаты за прое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зд в сл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учае, если перевозчик компенсирует свои затраты за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пассажиров. Вместе с тем, Кодексом предусмотрены  категории, подлежащие освобождению от сбора за проезд по автомобильным дорогам общего пользования.   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При этом</w:t>
      </w:r>
      <w:r w:rsidR="008E68A1" w:rsidRPr="00A5493A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 xml:space="preserve">владельцы легковых транспортных средств, зарегистрированных в Кыргызской Республике, </w:t>
      </w:r>
      <w:r w:rsidR="008E68A1" w:rsidRPr="00A5493A">
        <w:rPr>
          <w:rFonts w:ascii="Times New Roman" w:hAnsi="Times New Roman" w:cs="Times New Roman"/>
          <w:sz w:val="28"/>
          <w:szCs w:val="28"/>
        </w:rPr>
        <w:t xml:space="preserve">не подпадают под действие настоящего </w:t>
      </w:r>
      <w:r w:rsidR="00E6152B" w:rsidRPr="00A5493A">
        <w:rPr>
          <w:rFonts w:ascii="Times New Roman" w:hAnsi="Times New Roman" w:cs="Times New Roman"/>
          <w:sz w:val="28"/>
          <w:szCs w:val="28"/>
        </w:rPr>
        <w:t>Положения</w:t>
      </w:r>
      <w:r w:rsidR="008E68A1" w:rsidRPr="00A5493A">
        <w:rPr>
          <w:rFonts w:ascii="Times New Roman" w:hAnsi="Times New Roman" w:cs="Times New Roman"/>
          <w:sz w:val="28"/>
          <w:szCs w:val="28"/>
        </w:rPr>
        <w:t xml:space="preserve">. </w:t>
      </w:r>
      <w:r w:rsidRPr="00A5493A">
        <w:rPr>
          <w:rFonts w:ascii="Times New Roman" w:hAnsi="Times New Roman" w:cs="Times New Roman"/>
          <w:sz w:val="28"/>
          <w:szCs w:val="28"/>
        </w:rPr>
        <w:t xml:space="preserve"> Оплачивать сбор должны только владельцы грузовых транспортных средств и автобусов, зарегистрированных в Кыргызской Республике, а также владельцы всех транспортных средств, зарегистрированных в иностранных государствах, которые пользуются автомобильными дорогами Кыргызской Республики и причиняют наибольший ущерб автодорогам.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Принятие НПА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повлечет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следующие экономические последствия. Так, для бюджета страны стоимость дорожных активов республики составляет порядка 20,0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 сом. На текущий ремонт и содержание ежегодно выделяется в среднем 3,0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или 0,4 % от ВВП.  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Потери бюджета по дорожной отрасли, из-за интенсивного разрушения автодорог из-за недофинансирования, составляет порядка 195,0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 сомов за 30 летний жизненный цикл дорог или 6,5 </w:t>
      </w:r>
      <w:proofErr w:type="spellStart"/>
      <w:r w:rsidRPr="00A5493A">
        <w:rPr>
          <w:rFonts w:ascii="Times New Roman" w:hAnsi="Times New Roman" w:cs="Times New Roman"/>
          <w:sz w:val="28"/>
          <w:szCs w:val="28"/>
        </w:rPr>
        <w:t>млрд.сом</w:t>
      </w:r>
      <w:proofErr w:type="spellEnd"/>
      <w:r w:rsidRPr="00A5493A">
        <w:rPr>
          <w:rFonts w:ascii="Times New Roman" w:hAnsi="Times New Roman" w:cs="Times New Roman"/>
          <w:sz w:val="28"/>
          <w:szCs w:val="28"/>
        </w:rPr>
        <w:t xml:space="preserve"> ежегодно.  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При этом, посчитано, что при внедрении сборов за пользование автомобильными дорогами общего пользования грузовыми транспортными средствами и автобусами, ежегодные поступления составят порядка 2,0 </w:t>
      </w:r>
      <w:proofErr w:type="spellStart"/>
      <w:r w:rsidRPr="00A5493A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>ом</w:t>
      </w:r>
      <w:proofErr w:type="spell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, исходя из </w:t>
      </w:r>
      <w:proofErr w:type="spellStart"/>
      <w:r w:rsidRPr="00A5493A">
        <w:rPr>
          <w:rFonts w:ascii="Times New Roman" w:eastAsia="Calibri" w:hAnsi="Times New Roman" w:cs="Times New Roman"/>
          <w:sz w:val="28"/>
          <w:szCs w:val="28"/>
        </w:rPr>
        <w:t>расчета</w:t>
      </w:r>
      <w:proofErr w:type="spell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интенсивности движения и предлагаемых размеров тарифа. Направление этих средств на текущий ремонт и содержание автомобильных дорог позволит сэкономить бюджетные средства порядка 43,0 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млрд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сомов за 30 летний период или 1.4 млрд. ежегодно.  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При этом</w:t>
      </w:r>
      <w:proofErr w:type="gramStart"/>
      <w:r w:rsidRPr="00A5493A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A5493A">
        <w:rPr>
          <w:rFonts w:ascii="Times New Roman" w:eastAsia="Calibri" w:hAnsi="Times New Roman" w:cs="Times New Roman"/>
          <w:sz w:val="28"/>
          <w:szCs w:val="28"/>
        </w:rPr>
        <w:t xml:space="preserve"> выгоды для предпринимателей следующие: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- экономия времени на поездки до 50%;</w:t>
      </w:r>
    </w:p>
    <w:p w:rsidR="00913E99" w:rsidRPr="00A5493A" w:rsidRDefault="006A5EDB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13E99" w:rsidRPr="00A5493A">
        <w:rPr>
          <w:rFonts w:ascii="Times New Roman" w:eastAsia="Calibri" w:hAnsi="Times New Roman" w:cs="Times New Roman"/>
          <w:sz w:val="28"/>
          <w:szCs w:val="28"/>
        </w:rPr>
        <w:t>ежегодная (ориентировочная) экономия на эксплуатации транспорта: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от ГСМ 2,7 млрд. сом;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от заработной платы 1,3 млрд. сом (от экономии времени);</w:t>
      </w:r>
    </w:p>
    <w:p w:rsidR="00913E99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93A">
        <w:rPr>
          <w:rFonts w:ascii="Times New Roman" w:eastAsia="Calibri" w:hAnsi="Times New Roman" w:cs="Times New Roman"/>
          <w:sz w:val="28"/>
          <w:szCs w:val="28"/>
        </w:rPr>
        <w:t>от ремонта минимум 1,0 млрд. сом</w:t>
      </w:r>
    </w:p>
    <w:p w:rsidR="00EA150E" w:rsidRPr="00A5493A" w:rsidRDefault="00913E99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Одновременно, в</w:t>
      </w:r>
      <w:r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ладельцы легковых транспортных средств получают полный доступ к модернизированной и надлежащим образом содержащейся дорожной инфраструктуре.</w:t>
      </w:r>
      <w:r w:rsidR="008E68A1" w:rsidRPr="00A54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E68A1"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проект предусматривает решение приоритетных задач по </w:t>
      </w:r>
      <w:r w:rsidR="008E68A1" w:rsidRPr="00A5493A">
        <w:rPr>
          <w:rFonts w:ascii="Times New Roman" w:hAnsi="Times New Roman" w:cs="Times New Roman"/>
          <w:sz w:val="28"/>
          <w:szCs w:val="28"/>
        </w:rPr>
        <w:t xml:space="preserve">внедрению передовых форм и методов организации дорожного движения, повышения уровня безопасности дорожного движения на автомобильных дорогах, </w:t>
      </w:r>
      <w:r w:rsidR="008E68A1"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="008E68A1" w:rsidRPr="00A549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позволит достичь конечных целей и задач по эффективному управлению дорожной отраслью.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Предлагаемый проект постановления был опубликован </w:t>
      </w:r>
      <w:r w:rsidR="00DF27B1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 декабря 2018г. </w:t>
      </w:r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общественного обсуждения на </w:t>
      </w:r>
      <w:proofErr w:type="gramStart"/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</w:t>
      </w:r>
      <w:r w:rsidR="00B64B30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</w:t>
      </w:r>
      <w:proofErr w:type="gramEnd"/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веб-сай</w:t>
      </w:r>
      <w:r w:rsidR="002205B1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B64B30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Правительства Кыргызской Республики</w:t>
      </w:r>
      <w:r w:rsidR="00DF27B1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D2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493A"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настоящее время проект опубликован на сайте Кабинета Министров Кыргызской Республики «___»_____ 2021г., едином сайте обсуждения проектов нормативных правовых актов и «____»_____2021г. на сайте министерства.   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A150E" w:rsidRPr="00A5493A" w:rsidRDefault="00EA150E" w:rsidP="005E6BB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результатам </w:t>
      </w:r>
      <w:proofErr w:type="spellStart"/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проведенного</w:t>
      </w:r>
      <w:proofErr w:type="spellEnd"/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анализа действующих норм национального и международного законодательства установл</w:t>
      </w:r>
      <w:r w:rsidR="006D2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ено, что нормы представленного </w:t>
      </w:r>
      <w:r w:rsidRPr="00A54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проекта не противоречат действующим нормативным правовым актам.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D20F8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>Проект постановления не предусматривает дополнительного финансирова</w:t>
      </w:r>
      <w:r w:rsidR="00913E99" w:rsidRPr="00A5493A">
        <w:rPr>
          <w:rFonts w:ascii="Times New Roman" w:hAnsi="Times New Roman" w:cs="Times New Roman"/>
          <w:sz w:val="28"/>
          <w:szCs w:val="28"/>
        </w:rPr>
        <w:t>ния из республиканского бюджета</w:t>
      </w:r>
      <w:r w:rsidR="006D20F8">
        <w:rPr>
          <w:rFonts w:ascii="Times New Roman" w:hAnsi="Times New Roman" w:cs="Times New Roman"/>
          <w:sz w:val="28"/>
          <w:szCs w:val="28"/>
        </w:rPr>
        <w:t>.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 (АРВ)</w:t>
      </w:r>
    </w:p>
    <w:p w:rsidR="003C359A" w:rsidRDefault="00942008" w:rsidP="005E6BBC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5493A">
        <w:rPr>
          <w:sz w:val="28"/>
          <w:szCs w:val="28"/>
        </w:rPr>
        <w:t xml:space="preserve"> </w:t>
      </w:r>
      <w:r w:rsidR="00EA150E" w:rsidRPr="00A5493A">
        <w:rPr>
          <w:sz w:val="28"/>
          <w:szCs w:val="28"/>
        </w:rPr>
        <w:t>АРВ</w:t>
      </w:r>
      <w:r w:rsidR="0066221B" w:rsidRPr="00A5493A">
        <w:rPr>
          <w:sz w:val="28"/>
          <w:szCs w:val="28"/>
        </w:rPr>
        <w:t xml:space="preserve"> </w:t>
      </w:r>
      <w:r w:rsidR="004D05A1" w:rsidRPr="00A5493A">
        <w:rPr>
          <w:sz w:val="28"/>
          <w:szCs w:val="28"/>
        </w:rPr>
        <w:t>прилагается.</w:t>
      </w:r>
    </w:p>
    <w:p w:rsidR="006D20F8" w:rsidRDefault="006D20F8" w:rsidP="005E6BBC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0F8" w:rsidRDefault="006D20F8" w:rsidP="005E6BBC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0F8" w:rsidRDefault="006D20F8" w:rsidP="005E6BBC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0F8" w:rsidRDefault="006D20F8" w:rsidP="005E6BBC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EA150E" w:rsidRPr="00A5493A" w:rsidRDefault="002205B1" w:rsidP="006D20F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</w:t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инистр</w:t>
      </w:r>
      <w:r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3C359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8E68A1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</w:t>
      </w:r>
      <w:r w:rsidR="006D20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</w:t>
      </w:r>
      <w:r w:rsidR="008E68A1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A5493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Э.А.Осоев</w:t>
      </w:r>
      <w:proofErr w:type="spellEnd"/>
      <w:r w:rsidR="00A5493A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EA150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 w:rsidR="00FE79DE"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A5493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A150E" w:rsidRPr="00A5493A" w:rsidRDefault="00EA150E" w:rsidP="005E6BB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36E2" w:rsidRPr="00A5493A" w:rsidRDefault="00EB36E2" w:rsidP="005E6BBC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B36E2" w:rsidRPr="00A5493A" w:rsidSect="005E6B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3F6"/>
    <w:multiLevelType w:val="hybridMultilevel"/>
    <w:tmpl w:val="882A50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046A8"/>
    <w:multiLevelType w:val="hybridMultilevel"/>
    <w:tmpl w:val="B558A3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61394"/>
    <w:multiLevelType w:val="hybridMultilevel"/>
    <w:tmpl w:val="25C21048"/>
    <w:lvl w:ilvl="0" w:tplc="D99E07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2177F0"/>
    <w:multiLevelType w:val="hybridMultilevel"/>
    <w:tmpl w:val="3130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50E"/>
    <w:rsid w:val="000153CE"/>
    <w:rsid w:val="00041AE8"/>
    <w:rsid w:val="00065D65"/>
    <w:rsid w:val="00080E34"/>
    <w:rsid w:val="000F580A"/>
    <w:rsid w:val="000F7166"/>
    <w:rsid w:val="00116A2F"/>
    <w:rsid w:val="0012373B"/>
    <w:rsid w:val="001A0CC7"/>
    <w:rsid w:val="001F02A2"/>
    <w:rsid w:val="00204BA2"/>
    <w:rsid w:val="002205B1"/>
    <w:rsid w:val="002336DA"/>
    <w:rsid w:val="00262204"/>
    <w:rsid w:val="002806A3"/>
    <w:rsid w:val="00295DDA"/>
    <w:rsid w:val="003444A0"/>
    <w:rsid w:val="003C359A"/>
    <w:rsid w:val="003E04B2"/>
    <w:rsid w:val="00423CDF"/>
    <w:rsid w:val="004D05A1"/>
    <w:rsid w:val="004F7173"/>
    <w:rsid w:val="005644E3"/>
    <w:rsid w:val="005771CF"/>
    <w:rsid w:val="005A0421"/>
    <w:rsid w:val="005A51D2"/>
    <w:rsid w:val="005C598F"/>
    <w:rsid w:val="005E6BBC"/>
    <w:rsid w:val="00651E19"/>
    <w:rsid w:val="0066221B"/>
    <w:rsid w:val="006849BD"/>
    <w:rsid w:val="00685DDE"/>
    <w:rsid w:val="006A5EDB"/>
    <w:rsid w:val="006D20F8"/>
    <w:rsid w:val="006D4901"/>
    <w:rsid w:val="00733FA6"/>
    <w:rsid w:val="007600C1"/>
    <w:rsid w:val="00774B7F"/>
    <w:rsid w:val="007C1710"/>
    <w:rsid w:val="007F5285"/>
    <w:rsid w:val="00807EBD"/>
    <w:rsid w:val="00832AF2"/>
    <w:rsid w:val="008652BB"/>
    <w:rsid w:val="008B1C55"/>
    <w:rsid w:val="008B405D"/>
    <w:rsid w:val="008E68A1"/>
    <w:rsid w:val="008E707D"/>
    <w:rsid w:val="008F52DB"/>
    <w:rsid w:val="00900182"/>
    <w:rsid w:val="00913E99"/>
    <w:rsid w:val="0091549F"/>
    <w:rsid w:val="0093645E"/>
    <w:rsid w:val="00942008"/>
    <w:rsid w:val="009A2CC4"/>
    <w:rsid w:val="009A5856"/>
    <w:rsid w:val="00A42E56"/>
    <w:rsid w:val="00A5493A"/>
    <w:rsid w:val="00AB2B09"/>
    <w:rsid w:val="00B43833"/>
    <w:rsid w:val="00B64B30"/>
    <w:rsid w:val="00B909FC"/>
    <w:rsid w:val="00B9727B"/>
    <w:rsid w:val="00B9753A"/>
    <w:rsid w:val="00BF4970"/>
    <w:rsid w:val="00C36F77"/>
    <w:rsid w:val="00C63A9A"/>
    <w:rsid w:val="00CE1A9B"/>
    <w:rsid w:val="00CF699B"/>
    <w:rsid w:val="00D71F31"/>
    <w:rsid w:val="00D8186D"/>
    <w:rsid w:val="00DC7506"/>
    <w:rsid w:val="00DF27B1"/>
    <w:rsid w:val="00E00DB4"/>
    <w:rsid w:val="00E6152B"/>
    <w:rsid w:val="00E71417"/>
    <w:rsid w:val="00E87291"/>
    <w:rsid w:val="00EA150E"/>
    <w:rsid w:val="00EB36E2"/>
    <w:rsid w:val="00EB48F8"/>
    <w:rsid w:val="00EE0FA3"/>
    <w:rsid w:val="00EE1E7B"/>
    <w:rsid w:val="00F04B94"/>
    <w:rsid w:val="00F63169"/>
    <w:rsid w:val="00F93AA4"/>
    <w:rsid w:val="00FD323D"/>
    <w:rsid w:val="00FE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0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50E"/>
    <w:pPr>
      <w:ind w:left="720"/>
      <w:contextualSpacing/>
    </w:pPr>
  </w:style>
  <w:style w:type="paragraph" w:styleId="a5">
    <w:name w:val="No Spacing"/>
    <w:uiPriority w:val="1"/>
    <w:qFormat/>
    <w:rsid w:val="008B405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52B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5E6BBC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E6BBC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5E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50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50E"/>
    <w:pPr>
      <w:ind w:left="720"/>
      <w:contextualSpacing/>
    </w:pPr>
  </w:style>
  <w:style w:type="paragraph" w:styleId="a5">
    <w:name w:val="No Spacing"/>
    <w:uiPriority w:val="1"/>
    <w:qFormat/>
    <w:rsid w:val="008B405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1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52B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5E6BBC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E6BBC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5E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0536-94C6-49B5-B444-E8965E8F8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2125</Words>
  <Characters>12118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2019-02-08T12:20:00Z</cp:lastPrinted>
  <dcterms:created xsi:type="dcterms:W3CDTF">2021-11-11T03:30:00Z</dcterms:created>
  <dcterms:modified xsi:type="dcterms:W3CDTF">2021-11-11T06:30:00Z</dcterms:modified>
</cp:coreProperties>
</file>